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57339" w14:textId="465314FD" w:rsidR="00124016" w:rsidRPr="00E3792A" w:rsidRDefault="00717C2A">
      <w:pPr>
        <w:rPr>
          <w:b/>
          <w:color w:val="44546A" w:themeColor="text2"/>
          <w:sz w:val="40"/>
        </w:rPr>
      </w:pPr>
      <w:r w:rsidRPr="00E3792A">
        <w:rPr>
          <w:b/>
          <w:color w:val="44546A" w:themeColor="text2"/>
          <w:sz w:val="40"/>
        </w:rPr>
        <w:t>Hepatitis C Therapy Request Form</w:t>
      </w:r>
      <w:r w:rsidR="00E3792A" w:rsidRPr="00E3792A">
        <w:rPr>
          <w:b/>
          <w:noProof/>
          <w:color w:val="44546A" w:themeColor="text2"/>
          <w:sz w:val="40"/>
        </w:rPr>
        <w:t xml:space="preserve"> </w:t>
      </w:r>
    </w:p>
    <w:p w14:paraId="6D2248B1" w14:textId="381CE472" w:rsidR="00717C2A" w:rsidRPr="00E3792A" w:rsidRDefault="00E3792A">
      <w:pPr>
        <w:rPr>
          <w:b/>
          <w:color w:val="44546A" w:themeColor="text2"/>
          <w:sz w:val="28"/>
        </w:rPr>
      </w:pPr>
      <w:r w:rsidRPr="00E3792A">
        <w:rPr>
          <w:b/>
          <w:color w:val="44546A" w:themeColor="text2"/>
          <w:sz w:val="28"/>
        </w:rPr>
        <w:t xml:space="preserve">Please </w:t>
      </w:r>
      <w:r w:rsidR="006E7AF3">
        <w:rPr>
          <w:b/>
          <w:color w:val="44546A" w:themeColor="text2"/>
          <w:sz w:val="28"/>
        </w:rPr>
        <w:t xml:space="preserve">complete and </w:t>
      </w:r>
      <w:r w:rsidR="00663E1B">
        <w:rPr>
          <w:b/>
          <w:color w:val="44546A" w:themeColor="text2"/>
          <w:sz w:val="28"/>
        </w:rPr>
        <w:t>submit via the InTouch P</w:t>
      </w:r>
      <w:r w:rsidR="008922C8">
        <w:rPr>
          <w:b/>
          <w:color w:val="44546A" w:themeColor="text2"/>
          <w:sz w:val="28"/>
        </w:rPr>
        <w:t xml:space="preserve">ortal along with </w:t>
      </w:r>
      <w:r w:rsidR="00663E1B">
        <w:rPr>
          <w:b/>
          <w:color w:val="44546A" w:themeColor="text2"/>
          <w:sz w:val="28"/>
        </w:rPr>
        <w:t xml:space="preserve">prior authorization request and </w:t>
      </w:r>
      <w:r w:rsidR="008922C8">
        <w:rPr>
          <w:b/>
          <w:color w:val="44546A" w:themeColor="text2"/>
          <w:sz w:val="28"/>
        </w:rPr>
        <w:t xml:space="preserve">supporting documents. </w:t>
      </w:r>
    </w:p>
    <w:p w14:paraId="574B9939" w14:textId="75A2EFA9" w:rsidR="006E7AF3" w:rsidRPr="00DC548E" w:rsidRDefault="00E3792A" w:rsidP="008A144C">
      <w:pPr>
        <w:spacing w:after="0" w:line="240" w:lineRule="auto"/>
        <w:rPr>
          <w:sz w:val="24"/>
          <w:szCs w:val="24"/>
        </w:rPr>
      </w:pPr>
      <w:r w:rsidRPr="00DC548E">
        <w:rPr>
          <w:sz w:val="24"/>
          <w:szCs w:val="24"/>
        </w:rPr>
        <w:t xml:space="preserve">For assistance, please </w:t>
      </w:r>
      <w:r w:rsidR="00717C2A" w:rsidRPr="00DC548E">
        <w:rPr>
          <w:sz w:val="24"/>
          <w:szCs w:val="24"/>
        </w:rPr>
        <w:t xml:space="preserve">call </w:t>
      </w:r>
      <w:r w:rsidRPr="00DC548E">
        <w:rPr>
          <w:sz w:val="24"/>
          <w:szCs w:val="24"/>
        </w:rPr>
        <w:t>our</w:t>
      </w:r>
      <w:r w:rsidR="00717C2A" w:rsidRPr="00DC548E">
        <w:rPr>
          <w:sz w:val="24"/>
          <w:szCs w:val="24"/>
        </w:rPr>
        <w:t xml:space="preserve"> Medicaid Pharmacy Help Desk at </w:t>
      </w:r>
      <w:r w:rsidR="009925C0" w:rsidRPr="00DC548E">
        <w:rPr>
          <w:sz w:val="24"/>
          <w:szCs w:val="24"/>
        </w:rPr>
        <w:t>(8</w:t>
      </w:r>
      <w:r w:rsidR="00183870">
        <w:rPr>
          <w:sz w:val="24"/>
          <w:szCs w:val="24"/>
        </w:rPr>
        <w:t>55</w:t>
      </w:r>
      <w:r w:rsidR="009925C0" w:rsidRPr="00DC548E">
        <w:rPr>
          <w:sz w:val="24"/>
          <w:szCs w:val="24"/>
        </w:rPr>
        <w:t xml:space="preserve">) </w:t>
      </w:r>
      <w:r w:rsidR="00183870">
        <w:rPr>
          <w:sz w:val="24"/>
          <w:szCs w:val="24"/>
        </w:rPr>
        <w:t>228-6629</w:t>
      </w:r>
      <w:r w:rsidRPr="00DC548E">
        <w:rPr>
          <w:sz w:val="24"/>
          <w:szCs w:val="24"/>
        </w:rPr>
        <w:t xml:space="preserve">. </w:t>
      </w:r>
    </w:p>
    <w:p w14:paraId="4D79475B" w14:textId="1AB6BDAE" w:rsidR="009925C0" w:rsidRPr="00DC548E" w:rsidRDefault="009925C0" w:rsidP="008A144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C548E">
        <w:rPr>
          <w:sz w:val="24"/>
          <w:szCs w:val="24"/>
        </w:rPr>
        <w:t>Available Monday-Friday 8am to 5pm PST</w:t>
      </w:r>
    </w:p>
    <w:p w14:paraId="213A3415" w14:textId="4CE9FE67" w:rsidR="00717C2A" w:rsidRPr="00DC548E" w:rsidRDefault="00717C2A" w:rsidP="008A144C">
      <w:pPr>
        <w:spacing w:after="0" w:line="240" w:lineRule="auto"/>
        <w:rPr>
          <w:i/>
          <w:sz w:val="24"/>
          <w:szCs w:val="24"/>
        </w:rPr>
      </w:pPr>
      <w:r w:rsidRPr="00DC548E">
        <w:rPr>
          <w:sz w:val="24"/>
          <w:szCs w:val="24"/>
        </w:rPr>
        <w:t>To view our drug policies, please see our</w:t>
      </w:r>
      <w:r w:rsidR="00DC548E" w:rsidRPr="00DC548E">
        <w:rPr>
          <w:sz w:val="24"/>
          <w:szCs w:val="24"/>
        </w:rPr>
        <w:t xml:space="preserve"> </w:t>
      </w:r>
      <w:r w:rsidR="00DC548E" w:rsidRPr="00DC548E">
        <w:rPr>
          <w:b/>
          <w:sz w:val="24"/>
          <w:szCs w:val="24"/>
        </w:rPr>
        <w:t>Medicaid Preapproval Criteria</w:t>
      </w:r>
      <w:r w:rsidR="00DC548E" w:rsidRPr="00DC548E">
        <w:rPr>
          <w:sz w:val="24"/>
          <w:szCs w:val="24"/>
        </w:rPr>
        <w:t xml:space="preserve"> available at</w:t>
      </w:r>
      <w:r w:rsidRPr="00DC548E">
        <w:rPr>
          <w:sz w:val="24"/>
          <w:szCs w:val="24"/>
        </w:rPr>
        <w:t xml:space="preserve"> </w:t>
      </w:r>
      <w:hyperlink r:id="rId8" w:history="1">
        <w:r w:rsidR="00DC548E" w:rsidRPr="00DC548E">
          <w:rPr>
            <w:rStyle w:val="Hyperlink"/>
            <w:i/>
            <w:sz w:val="24"/>
            <w:szCs w:val="24"/>
          </w:rPr>
          <w:t>(https://communitysolutions.pacificsource.com/Search/Drug).</w:t>
        </w:r>
      </w:hyperlink>
    </w:p>
    <w:p w14:paraId="47D18ECF" w14:textId="77777777" w:rsidR="00DC548E" w:rsidRPr="00F74476" w:rsidRDefault="00DC548E" w:rsidP="008A144C">
      <w:pPr>
        <w:spacing w:after="0" w:line="240" w:lineRule="auto"/>
        <w:rPr>
          <w:szCs w:val="24"/>
        </w:rPr>
      </w:pPr>
    </w:p>
    <w:p w14:paraId="3DBA19E5" w14:textId="2995F6C9" w:rsidR="006E7AF3" w:rsidRPr="00663E1B" w:rsidRDefault="00717C2A" w:rsidP="00663E1B">
      <w:pPr>
        <w:spacing w:line="240" w:lineRule="auto"/>
        <w:rPr>
          <w:b/>
          <w:color w:val="44546A" w:themeColor="text2"/>
          <w:sz w:val="24"/>
          <w:szCs w:val="24"/>
        </w:rPr>
      </w:pPr>
      <w:r w:rsidRPr="006E7AF3">
        <w:rPr>
          <w:b/>
          <w:color w:val="44546A" w:themeColor="text2"/>
          <w:sz w:val="24"/>
          <w:szCs w:val="24"/>
        </w:rPr>
        <w:t>All fields are mandatory</w:t>
      </w:r>
      <w:r w:rsidR="00093DC8">
        <w:rPr>
          <w:b/>
          <w:color w:val="44546A" w:themeColor="text2"/>
          <w:sz w:val="24"/>
          <w:szCs w:val="24"/>
        </w:rPr>
        <w:t>,</w:t>
      </w:r>
      <w:r w:rsidRPr="006E7AF3">
        <w:rPr>
          <w:b/>
          <w:color w:val="44546A" w:themeColor="text2"/>
          <w:sz w:val="24"/>
          <w:szCs w:val="24"/>
        </w:rPr>
        <w:t xml:space="preserve"> </w:t>
      </w:r>
      <w:r w:rsidR="00663E1B">
        <w:rPr>
          <w:b/>
          <w:color w:val="44546A" w:themeColor="text2"/>
          <w:sz w:val="24"/>
          <w:szCs w:val="24"/>
        </w:rPr>
        <w:t xml:space="preserve">along with submitting clinical documentation that prior authorization criteria </w:t>
      </w:r>
      <w:proofErr w:type="gramStart"/>
      <w:r w:rsidR="00663E1B">
        <w:rPr>
          <w:b/>
          <w:color w:val="44546A" w:themeColor="text2"/>
          <w:sz w:val="24"/>
          <w:szCs w:val="24"/>
        </w:rPr>
        <w:t>has been met</w:t>
      </w:r>
      <w:proofErr w:type="gramEnd"/>
      <w:r w:rsidRPr="006E7AF3">
        <w:rPr>
          <w:b/>
          <w:color w:val="44546A" w:themeColor="text2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53761" w14:paraId="7BCF5F79" w14:textId="77777777" w:rsidTr="004F2D54">
        <w:tc>
          <w:tcPr>
            <w:tcW w:w="10790" w:type="dxa"/>
            <w:gridSpan w:val="3"/>
          </w:tcPr>
          <w:p w14:paraId="27803072" w14:textId="77777777" w:rsidR="00553761" w:rsidRPr="004266AD" w:rsidRDefault="00553761" w:rsidP="006E7AF3">
            <w:pPr>
              <w:spacing w:line="276" w:lineRule="auto"/>
              <w:rPr>
                <w:b/>
                <w:color w:val="44546A" w:themeColor="text2"/>
                <w:sz w:val="28"/>
              </w:rPr>
            </w:pPr>
            <w:r w:rsidRPr="004266AD">
              <w:rPr>
                <w:b/>
                <w:color w:val="44546A" w:themeColor="text2"/>
                <w:sz w:val="28"/>
              </w:rPr>
              <w:t>Patient Information</w:t>
            </w:r>
          </w:p>
        </w:tc>
      </w:tr>
      <w:tr w:rsidR="00553761" w14:paraId="5C1FB059" w14:textId="77777777" w:rsidTr="00444E11">
        <w:tc>
          <w:tcPr>
            <w:tcW w:w="7193" w:type="dxa"/>
            <w:gridSpan w:val="2"/>
          </w:tcPr>
          <w:p w14:paraId="5D8EB1E5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Patient Name:</w:t>
            </w:r>
          </w:p>
        </w:tc>
        <w:tc>
          <w:tcPr>
            <w:tcW w:w="3597" w:type="dxa"/>
          </w:tcPr>
          <w:p w14:paraId="464B91A8" w14:textId="1D17F7FE" w:rsidR="00553761" w:rsidRPr="00AA7F04" w:rsidRDefault="00123809" w:rsidP="00AA7F0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Patient</w:t>
            </w:r>
            <w:r w:rsidR="00553761" w:rsidRPr="00AA7F04">
              <w:rPr>
                <w:sz w:val="20"/>
              </w:rPr>
              <w:t xml:space="preserve"> ID:</w:t>
            </w:r>
          </w:p>
        </w:tc>
      </w:tr>
      <w:tr w:rsidR="00E3792A" w14:paraId="336D566A" w14:textId="77777777" w:rsidTr="00E3792A">
        <w:tc>
          <w:tcPr>
            <w:tcW w:w="3596" w:type="dxa"/>
          </w:tcPr>
          <w:p w14:paraId="46BD29C3" w14:textId="77777777" w:rsidR="00E3792A" w:rsidRPr="00AA7F04" w:rsidRDefault="00E3792A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Patient DOB:</w:t>
            </w:r>
          </w:p>
        </w:tc>
        <w:tc>
          <w:tcPr>
            <w:tcW w:w="3597" w:type="dxa"/>
          </w:tcPr>
          <w:p w14:paraId="61F7F91A" w14:textId="77777777" w:rsidR="00E3792A" w:rsidRPr="00AA7F04" w:rsidRDefault="00E3792A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Pharmacy Name:</w:t>
            </w:r>
          </w:p>
        </w:tc>
        <w:tc>
          <w:tcPr>
            <w:tcW w:w="3597" w:type="dxa"/>
          </w:tcPr>
          <w:p w14:paraId="011C3D6E" w14:textId="77777777" w:rsidR="00E3792A" w:rsidRPr="00AA7F04" w:rsidRDefault="00E3792A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Pharmacy Phone:</w:t>
            </w:r>
          </w:p>
        </w:tc>
      </w:tr>
      <w:tr w:rsidR="00553761" w14:paraId="7B1C8D43" w14:textId="77777777" w:rsidTr="000041D0">
        <w:tc>
          <w:tcPr>
            <w:tcW w:w="10790" w:type="dxa"/>
            <w:gridSpan w:val="3"/>
          </w:tcPr>
          <w:p w14:paraId="0498F5DB" w14:textId="77777777" w:rsidR="00553761" w:rsidRPr="004266AD" w:rsidRDefault="00553761" w:rsidP="006E7AF3">
            <w:pPr>
              <w:spacing w:line="276" w:lineRule="auto"/>
              <w:rPr>
                <w:b/>
                <w:color w:val="44546A" w:themeColor="text2"/>
                <w:sz w:val="28"/>
              </w:rPr>
            </w:pPr>
            <w:r w:rsidRPr="004266AD">
              <w:rPr>
                <w:b/>
                <w:color w:val="44546A" w:themeColor="text2"/>
                <w:sz w:val="28"/>
              </w:rPr>
              <w:t>Prescriber Information</w:t>
            </w:r>
          </w:p>
        </w:tc>
      </w:tr>
      <w:tr w:rsidR="00553761" w14:paraId="6A266D26" w14:textId="77777777" w:rsidTr="00130A21">
        <w:tc>
          <w:tcPr>
            <w:tcW w:w="7193" w:type="dxa"/>
            <w:gridSpan w:val="2"/>
          </w:tcPr>
          <w:p w14:paraId="11643C77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Prescriber Name:</w:t>
            </w:r>
          </w:p>
        </w:tc>
        <w:tc>
          <w:tcPr>
            <w:tcW w:w="3597" w:type="dxa"/>
          </w:tcPr>
          <w:p w14:paraId="4D705980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NPI#:</w:t>
            </w:r>
          </w:p>
        </w:tc>
      </w:tr>
      <w:tr w:rsidR="00E3792A" w14:paraId="2E260696" w14:textId="77777777" w:rsidTr="00E3792A">
        <w:tc>
          <w:tcPr>
            <w:tcW w:w="3596" w:type="dxa"/>
          </w:tcPr>
          <w:p w14:paraId="5F3628FD" w14:textId="77777777" w:rsidR="00E3792A" w:rsidRPr="00AA7F04" w:rsidRDefault="00E3792A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Clinic Name:</w:t>
            </w:r>
          </w:p>
        </w:tc>
        <w:tc>
          <w:tcPr>
            <w:tcW w:w="3597" w:type="dxa"/>
          </w:tcPr>
          <w:p w14:paraId="3BCF581D" w14:textId="77777777" w:rsidR="00E3792A" w:rsidRPr="00AA7F04" w:rsidRDefault="00E3792A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Office Phone:</w:t>
            </w:r>
          </w:p>
        </w:tc>
        <w:tc>
          <w:tcPr>
            <w:tcW w:w="3597" w:type="dxa"/>
          </w:tcPr>
          <w:p w14:paraId="1C742116" w14:textId="77777777" w:rsidR="00E3792A" w:rsidRPr="00AA7F04" w:rsidRDefault="00E3792A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Office Fax:</w:t>
            </w:r>
          </w:p>
        </w:tc>
      </w:tr>
      <w:tr w:rsidR="00553761" w14:paraId="79B63654" w14:textId="77777777" w:rsidTr="00F14B39">
        <w:tc>
          <w:tcPr>
            <w:tcW w:w="10790" w:type="dxa"/>
            <w:gridSpan w:val="3"/>
          </w:tcPr>
          <w:p w14:paraId="03D767D0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Prescriber Contact Person:</w:t>
            </w:r>
          </w:p>
        </w:tc>
      </w:tr>
      <w:tr w:rsidR="00553761" w14:paraId="3B6EF857" w14:textId="77777777" w:rsidTr="001D3C71">
        <w:tc>
          <w:tcPr>
            <w:tcW w:w="7193" w:type="dxa"/>
            <w:gridSpan w:val="2"/>
          </w:tcPr>
          <w:p w14:paraId="5E4F3551" w14:textId="79294A44" w:rsidR="00553761" w:rsidRPr="004266AD" w:rsidRDefault="00553761" w:rsidP="006E7AF3">
            <w:pPr>
              <w:spacing w:line="276" w:lineRule="auto"/>
              <w:rPr>
                <w:b/>
                <w:color w:val="44546A" w:themeColor="text2"/>
                <w:sz w:val="28"/>
              </w:rPr>
            </w:pPr>
            <w:r w:rsidRPr="004266AD">
              <w:rPr>
                <w:b/>
                <w:color w:val="44546A" w:themeColor="text2"/>
                <w:sz w:val="28"/>
              </w:rPr>
              <w:t>Hepatitis C Drug</w:t>
            </w:r>
            <w:r w:rsidR="00F74476">
              <w:rPr>
                <w:b/>
                <w:color w:val="44546A" w:themeColor="text2"/>
                <w:sz w:val="28"/>
              </w:rPr>
              <w:t>s</w:t>
            </w:r>
            <w:r w:rsidRPr="004266AD">
              <w:rPr>
                <w:b/>
                <w:color w:val="44546A" w:themeColor="text2"/>
                <w:sz w:val="28"/>
              </w:rPr>
              <w:t xml:space="preserve"> Requested </w:t>
            </w:r>
            <w:r w:rsidRPr="004266AD">
              <w:rPr>
                <w:b/>
                <w:color w:val="44546A" w:themeColor="text2"/>
                <w:sz w:val="20"/>
              </w:rPr>
              <w:t>(include all in regimen</w:t>
            </w:r>
            <w:r w:rsidR="00093DC8">
              <w:rPr>
                <w:b/>
                <w:color w:val="44546A" w:themeColor="text2"/>
                <w:sz w:val="20"/>
              </w:rPr>
              <w:t>,</w:t>
            </w:r>
            <w:r w:rsidRPr="004266AD">
              <w:rPr>
                <w:b/>
                <w:color w:val="44546A" w:themeColor="text2"/>
                <w:sz w:val="20"/>
              </w:rPr>
              <w:t xml:space="preserve"> including strength)</w:t>
            </w:r>
          </w:p>
        </w:tc>
        <w:tc>
          <w:tcPr>
            <w:tcW w:w="3597" w:type="dxa"/>
          </w:tcPr>
          <w:p w14:paraId="1FBD478F" w14:textId="3494D3E5" w:rsidR="00553761" w:rsidRPr="004266AD" w:rsidRDefault="00F74476" w:rsidP="006E7AF3">
            <w:pPr>
              <w:spacing w:line="276" w:lineRule="auto"/>
              <w:rPr>
                <w:b/>
              </w:rPr>
            </w:pPr>
            <w:r>
              <w:rPr>
                <w:b/>
                <w:color w:val="44546A" w:themeColor="text2"/>
                <w:sz w:val="28"/>
              </w:rPr>
              <w:t>Frequencies</w:t>
            </w:r>
            <w:r w:rsidR="00966DB1">
              <w:rPr>
                <w:b/>
                <w:color w:val="44546A" w:themeColor="text2"/>
                <w:sz w:val="28"/>
              </w:rPr>
              <w:t xml:space="preserve"> and Duration</w:t>
            </w:r>
          </w:p>
        </w:tc>
      </w:tr>
      <w:tr w:rsidR="00553761" w14:paraId="2E49D1F8" w14:textId="77777777" w:rsidTr="00334AE0">
        <w:tc>
          <w:tcPr>
            <w:tcW w:w="7193" w:type="dxa"/>
            <w:gridSpan w:val="2"/>
          </w:tcPr>
          <w:p w14:paraId="2B39EEB5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</w:p>
        </w:tc>
        <w:tc>
          <w:tcPr>
            <w:tcW w:w="3597" w:type="dxa"/>
          </w:tcPr>
          <w:p w14:paraId="68876C12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</w:p>
        </w:tc>
      </w:tr>
      <w:tr w:rsidR="00553761" w14:paraId="3C450773" w14:textId="77777777" w:rsidTr="009B2789">
        <w:tc>
          <w:tcPr>
            <w:tcW w:w="7193" w:type="dxa"/>
            <w:gridSpan w:val="2"/>
          </w:tcPr>
          <w:p w14:paraId="6108F25B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</w:p>
        </w:tc>
        <w:tc>
          <w:tcPr>
            <w:tcW w:w="3597" w:type="dxa"/>
          </w:tcPr>
          <w:p w14:paraId="2F46700A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</w:p>
        </w:tc>
      </w:tr>
      <w:tr w:rsidR="00553761" w14:paraId="7C596C7F" w14:textId="77777777" w:rsidTr="00E3792A">
        <w:tc>
          <w:tcPr>
            <w:tcW w:w="3596" w:type="dxa"/>
          </w:tcPr>
          <w:p w14:paraId="2C2A0299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Desired Length of Treatment:</w:t>
            </w:r>
          </w:p>
          <w:p w14:paraId="62B2676B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</w:p>
        </w:tc>
        <w:tc>
          <w:tcPr>
            <w:tcW w:w="3597" w:type="dxa"/>
          </w:tcPr>
          <w:p w14:paraId="7153DCA4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Estimated Start Date of Treatment</w:t>
            </w:r>
            <w:r w:rsidR="004266AD" w:rsidRPr="00AA7F04">
              <w:rPr>
                <w:sz w:val="20"/>
              </w:rPr>
              <w:t>:</w:t>
            </w:r>
          </w:p>
          <w:p w14:paraId="71366AC8" w14:textId="6F42D0DF" w:rsidR="00AA7F04" w:rsidRPr="00AA7F04" w:rsidRDefault="00AA7F04" w:rsidP="00AA7F04">
            <w:pPr>
              <w:spacing w:line="360" w:lineRule="auto"/>
              <w:rPr>
                <w:sz w:val="20"/>
              </w:rPr>
            </w:pPr>
          </w:p>
        </w:tc>
        <w:tc>
          <w:tcPr>
            <w:tcW w:w="3597" w:type="dxa"/>
          </w:tcPr>
          <w:p w14:paraId="120F829E" w14:textId="77777777" w:rsidR="00553761" w:rsidRPr="00AA7F04" w:rsidRDefault="00553761" w:rsidP="00AA7F04">
            <w:pPr>
              <w:spacing w:line="360" w:lineRule="auto"/>
              <w:rPr>
                <w:sz w:val="20"/>
              </w:rPr>
            </w:pPr>
            <w:r w:rsidRPr="00AA7F04">
              <w:rPr>
                <w:sz w:val="20"/>
              </w:rPr>
              <w:t>Already Started On:</w:t>
            </w:r>
          </w:p>
          <w:p w14:paraId="4FAB5E9C" w14:textId="3944737E" w:rsidR="00AA7F04" w:rsidRPr="00AA7F04" w:rsidRDefault="00AA7F04" w:rsidP="00AA7F04">
            <w:pPr>
              <w:spacing w:line="360" w:lineRule="auto"/>
              <w:rPr>
                <w:sz w:val="20"/>
              </w:rPr>
            </w:pPr>
          </w:p>
        </w:tc>
      </w:tr>
      <w:tr w:rsidR="004266AD" w14:paraId="71013962" w14:textId="77777777" w:rsidTr="005D2521">
        <w:tc>
          <w:tcPr>
            <w:tcW w:w="10790" w:type="dxa"/>
            <w:gridSpan w:val="3"/>
          </w:tcPr>
          <w:p w14:paraId="6C70CA21" w14:textId="77777777" w:rsidR="004266AD" w:rsidRDefault="004266AD" w:rsidP="006E7AF3">
            <w:pPr>
              <w:spacing w:line="276" w:lineRule="auto"/>
              <w:rPr>
                <w:b/>
                <w:color w:val="44546A" w:themeColor="text2"/>
                <w:sz w:val="28"/>
              </w:rPr>
            </w:pPr>
            <w:r w:rsidRPr="004266AD">
              <w:rPr>
                <w:b/>
                <w:color w:val="44546A" w:themeColor="text2"/>
                <w:sz w:val="28"/>
              </w:rPr>
              <w:t>Required Documentation on Case Management</w:t>
            </w:r>
          </w:p>
          <w:p w14:paraId="2B0E55B9" w14:textId="376FD2F8" w:rsidR="00C1784C" w:rsidRDefault="00C1784C" w:rsidP="000E2F9B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Our clinic </w:t>
            </w:r>
            <w:r w:rsidRPr="00C1784C">
              <w:rPr>
                <w:b/>
              </w:rPr>
              <w:t>does offer</w:t>
            </w:r>
            <w:r>
              <w:t xml:space="preserve"> the OHA required case management services. </w:t>
            </w:r>
          </w:p>
          <w:p w14:paraId="0DA43E93" w14:textId="5FFB6881" w:rsidR="00C1784C" w:rsidRPr="00C1784C" w:rsidRDefault="00C1784C" w:rsidP="000E2F9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/>
                <w:color w:val="44546A" w:themeColor="text2"/>
                <w:sz w:val="28"/>
              </w:rPr>
            </w:pPr>
            <w:r w:rsidRPr="004266AD">
              <w:t xml:space="preserve">Our clinic </w:t>
            </w:r>
            <w:r w:rsidRPr="00C1784C">
              <w:rPr>
                <w:b/>
              </w:rPr>
              <w:t>does NOT offer</w:t>
            </w:r>
            <w:r w:rsidRPr="004266AD">
              <w:t xml:space="preserve"> the OHA required case management services.</w:t>
            </w:r>
          </w:p>
        </w:tc>
      </w:tr>
      <w:tr w:rsidR="004266AD" w14:paraId="36143D9E" w14:textId="77777777" w:rsidTr="008A144C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51151F12" w14:textId="62E06F96" w:rsidR="004266AD" w:rsidRDefault="004266AD" w:rsidP="006E7AF3">
            <w:pPr>
              <w:spacing w:line="276" w:lineRule="auto"/>
            </w:pPr>
            <w:r w:rsidRPr="004266AD">
              <w:t xml:space="preserve">Oregon Medicaid requires all </w:t>
            </w:r>
            <w:r w:rsidR="00C1784C">
              <w:t>p</w:t>
            </w:r>
            <w:r w:rsidR="00123809">
              <w:t>atient</w:t>
            </w:r>
            <w:r w:rsidRPr="004266AD">
              <w:t xml:space="preserve">s </w:t>
            </w:r>
            <w:proofErr w:type="gramStart"/>
            <w:r w:rsidRPr="004266AD">
              <w:t>being treated</w:t>
            </w:r>
            <w:proofErr w:type="gramEnd"/>
            <w:r w:rsidRPr="004266AD">
              <w:t xml:space="preserve"> for Hepatitis C be involved in adequate case management to ensure medication compliance and optimal chances for </w:t>
            </w:r>
            <w:r w:rsidR="00C55D1E">
              <w:t xml:space="preserve">Sustained </w:t>
            </w:r>
            <w:proofErr w:type="spellStart"/>
            <w:r w:rsidR="00C55D1E">
              <w:t>Virologic</w:t>
            </w:r>
            <w:proofErr w:type="spellEnd"/>
            <w:r w:rsidR="00C55D1E">
              <w:t xml:space="preserve"> Response (</w:t>
            </w:r>
            <w:r w:rsidRPr="004266AD">
              <w:t>SVR</w:t>
            </w:r>
            <w:r w:rsidR="00C55D1E">
              <w:t>)</w:t>
            </w:r>
            <w:r w:rsidRPr="004266AD">
              <w:t xml:space="preserve"> success</w:t>
            </w:r>
            <w:r w:rsidR="00C1784C">
              <w:t>.</w:t>
            </w:r>
            <w:r w:rsidR="00B81B91">
              <w:t xml:space="preserve"> The required information includes documentation of:</w:t>
            </w:r>
          </w:p>
          <w:p w14:paraId="1AC978E3" w14:textId="469C14D9" w:rsidR="00C55D1E" w:rsidRPr="00C55D1E" w:rsidRDefault="00035832" w:rsidP="00C55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fontstyle31"/>
                <w:rFonts w:asciiTheme="minorHAnsi" w:hAnsiTheme="minorHAnsi" w:cstheme="minorBidi"/>
                <w:color w:val="auto"/>
              </w:rPr>
            </w:pPr>
            <w:r>
              <w:rPr>
                <w:rStyle w:val="fontstyle31"/>
                <w:rFonts w:asciiTheme="minorHAnsi" w:hAnsiTheme="minorHAnsi" w:cstheme="minorBidi"/>
                <w:color w:val="auto"/>
              </w:rPr>
              <w:t>Attestation</w:t>
            </w:r>
            <w:r w:rsidR="00C55D1E">
              <w:rPr>
                <w:rStyle w:val="fontstyle31"/>
                <w:rFonts w:asciiTheme="minorHAnsi" w:hAnsiTheme="minorHAnsi" w:cstheme="minorBidi"/>
                <w:color w:val="auto"/>
              </w:rPr>
              <w:t xml:space="preserve"> of case management protocol or opt-out (see below).</w:t>
            </w:r>
          </w:p>
          <w:p w14:paraId="64680B04" w14:textId="5725C946" w:rsidR="00C55D1E" w:rsidRDefault="00035832" w:rsidP="00C55D1E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rPr>
                <w:rStyle w:val="fontstyle31"/>
              </w:rPr>
              <w:t>A</w:t>
            </w:r>
            <w:r w:rsidR="00C55D1E">
              <w:rPr>
                <w:rStyle w:val="fontstyle31"/>
              </w:rPr>
              <w:t xml:space="preserve"> care management team, or case manager, </w:t>
            </w:r>
            <w:proofErr w:type="gramStart"/>
            <w:r w:rsidR="00C55D1E">
              <w:rPr>
                <w:rStyle w:val="fontstyle31"/>
              </w:rPr>
              <w:t>is assigned</w:t>
            </w:r>
            <w:proofErr w:type="gramEnd"/>
            <w:r w:rsidR="00C55D1E">
              <w:rPr>
                <w:rStyle w:val="fontstyle31"/>
              </w:rPr>
              <w:t xml:space="preserve"> to the </w:t>
            </w:r>
            <w:r w:rsidR="00CC2067">
              <w:rPr>
                <w:rStyle w:val="fontstyle31"/>
              </w:rPr>
              <w:t>p</w:t>
            </w:r>
            <w:r w:rsidR="00123809">
              <w:rPr>
                <w:rStyle w:val="fontstyle31"/>
              </w:rPr>
              <w:t>atient</w:t>
            </w:r>
            <w:r w:rsidR="00C55D1E">
              <w:rPr>
                <w:rStyle w:val="fontstyle31"/>
              </w:rPr>
              <w:t xml:space="preserve"> for the</w:t>
            </w:r>
            <w:r w:rsidR="00D34617">
              <w:rPr>
                <w:rFonts w:ascii="Calibri" w:hAnsi="Calibri" w:cs="Calibri"/>
                <w:color w:val="000000"/>
              </w:rPr>
              <w:t xml:space="preserve"> </w:t>
            </w:r>
            <w:r w:rsidR="00C55D1E">
              <w:rPr>
                <w:rStyle w:val="fontstyle31"/>
              </w:rPr>
              <w:t>duration of the treatment and will evaluate if additional support</w:t>
            </w:r>
            <w:r w:rsidR="00070207">
              <w:rPr>
                <w:rStyle w:val="fontstyle31"/>
              </w:rPr>
              <w:t xml:space="preserve"> is needed</w:t>
            </w:r>
            <w:r w:rsidR="00C55D1E">
              <w:rPr>
                <w:rStyle w:val="fontstyle31"/>
              </w:rPr>
              <w:t>.</w:t>
            </w:r>
          </w:p>
          <w:p w14:paraId="08E464F0" w14:textId="27906F48" w:rsidR="00D34617" w:rsidRPr="00D34617" w:rsidRDefault="00D34617" w:rsidP="00C55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fontstyle31"/>
                <w:rFonts w:asciiTheme="minorHAnsi" w:hAnsiTheme="minorHAnsi" w:cstheme="minorBidi"/>
                <w:color w:val="auto"/>
              </w:rPr>
            </w:pPr>
            <w:r>
              <w:rPr>
                <w:rStyle w:val="fontstyle31"/>
              </w:rPr>
              <w:t xml:space="preserve">Prevent gaps in medication supply and ensure refills </w:t>
            </w:r>
            <w:proofErr w:type="gramStart"/>
            <w:r>
              <w:rPr>
                <w:rStyle w:val="fontstyle31"/>
              </w:rPr>
              <w:t>are accessed</w:t>
            </w:r>
            <w:proofErr w:type="gramEnd"/>
            <w:r>
              <w:rPr>
                <w:rStyle w:val="fontstyle31"/>
              </w:rPr>
              <w:t xml:space="preserve"> in timely fashion.</w:t>
            </w:r>
            <w:bookmarkStart w:id="0" w:name="_GoBack"/>
            <w:bookmarkEnd w:id="0"/>
          </w:p>
          <w:p w14:paraId="6B09D6A0" w14:textId="4DFD5590" w:rsidR="00D34617" w:rsidRDefault="00D34617" w:rsidP="00C55D1E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rPr>
                <w:rStyle w:val="fontstyle31"/>
              </w:rPr>
              <w:t>Provide education for patient as needed.</w:t>
            </w:r>
          </w:p>
          <w:p w14:paraId="38AE464B" w14:textId="71B2D96F" w:rsidR="00C55D1E" w:rsidRPr="00A36898" w:rsidRDefault="00C55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fontstyle31"/>
                <w:rFonts w:asciiTheme="minorHAnsi" w:hAnsiTheme="minorHAnsi" w:cstheme="minorBidi"/>
                <w:color w:val="auto"/>
              </w:rPr>
            </w:pPr>
            <w:r>
              <w:lastRenderedPageBreak/>
              <w:t xml:space="preserve">Initial </w:t>
            </w:r>
            <w:r w:rsidR="00070207">
              <w:t>e</w:t>
            </w:r>
            <w:r>
              <w:t>valuation of barriers to adherence and plan to address (e.g. transportation, offered MH or SUD treatment, participated in harm reduction and prevention education efforts, etc.).</w:t>
            </w:r>
          </w:p>
          <w:p w14:paraId="6CC6D1BA" w14:textId="754C6970" w:rsidR="00D34617" w:rsidRPr="00D34617" w:rsidRDefault="00D34617" w:rsidP="00C55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fontstyle31"/>
                <w:rFonts w:asciiTheme="minorHAnsi" w:hAnsiTheme="minorHAnsi" w:cstheme="minorBidi"/>
                <w:color w:val="auto"/>
              </w:rPr>
            </w:pPr>
            <w:r>
              <w:rPr>
                <w:rStyle w:val="fontstyle31"/>
              </w:rPr>
              <w:t xml:space="preserve">Medication </w:t>
            </w:r>
            <w:r w:rsidR="00070207">
              <w:rPr>
                <w:rStyle w:val="fontstyle31"/>
              </w:rPr>
              <w:t>r</w:t>
            </w:r>
            <w:r>
              <w:rPr>
                <w:rStyle w:val="fontstyle31"/>
              </w:rPr>
              <w:t>econciliation to assess for drug-drug interactions.</w:t>
            </w:r>
          </w:p>
          <w:p w14:paraId="7D24085E" w14:textId="590EDC72" w:rsidR="00C55D1E" w:rsidRPr="00C55D1E" w:rsidRDefault="00035832" w:rsidP="00C55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fontstyle31"/>
                <w:rFonts w:asciiTheme="minorHAnsi" w:hAnsiTheme="minorHAnsi" w:cstheme="minorBidi"/>
                <w:color w:val="auto"/>
              </w:rPr>
            </w:pPr>
            <w:r>
              <w:rPr>
                <w:rStyle w:val="fontstyle31"/>
              </w:rPr>
              <w:t>Reasons</w:t>
            </w:r>
            <w:r w:rsidR="00C55D1E">
              <w:rPr>
                <w:rStyle w:val="fontstyle31"/>
              </w:rPr>
              <w:t xml:space="preserve"> for discontinuation of treatment, when applicable.</w:t>
            </w:r>
          </w:p>
          <w:p w14:paraId="57035657" w14:textId="3D1CEB93" w:rsidR="00D34617" w:rsidRDefault="00093DC8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rPr>
                <w:rStyle w:val="fontstyle31"/>
              </w:rPr>
              <w:t xml:space="preserve">SVR 12 </w:t>
            </w:r>
            <w:proofErr w:type="gramStart"/>
            <w:r>
              <w:rPr>
                <w:rStyle w:val="fontstyle31"/>
              </w:rPr>
              <w:t>weeks</w:t>
            </w:r>
            <w:proofErr w:type="gramEnd"/>
            <w:r>
              <w:rPr>
                <w:rStyle w:val="fontstyle31"/>
              </w:rPr>
              <w:t xml:space="preserve"> post-</w:t>
            </w:r>
            <w:r w:rsidR="00C55D1E">
              <w:rPr>
                <w:rStyle w:val="fontstyle31"/>
              </w:rPr>
              <w:t>treatment completion.</w:t>
            </w:r>
          </w:p>
        </w:tc>
      </w:tr>
      <w:tr w:rsidR="00CC2067" w14:paraId="7AB5723A" w14:textId="77777777" w:rsidTr="000E2F9B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1DD475BC" w14:textId="19B221A3" w:rsidR="00CC2067" w:rsidRPr="004266AD" w:rsidRDefault="00CC2067" w:rsidP="00093DC8">
            <w:pPr>
              <w:spacing w:line="276" w:lineRule="auto"/>
            </w:pPr>
            <w:r w:rsidRPr="00CC2067">
              <w:lastRenderedPageBreak/>
              <w:t xml:space="preserve">By signing below, I agree if treatment </w:t>
            </w:r>
            <w:proofErr w:type="gramStart"/>
            <w:r w:rsidRPr="00CC2067">
              <w:t>is authorized</w:t>
            </w:r>
            <w:proofErr w:type="gramEnd"/>
            <w:r w:rsidRPr="00CC2067">
              <w:t xml:space="preserve"> that our clinic will provide case management to promote the best possible outcome for the patient and adhere to monitoring requirements required by</w:t>
            </w:r>
            <w:r w:rsidR="00093DC8">
              <w:t xml:space="preserve"> OHA</w:t>
            </w:r>
            <w:r w:rsidRPr="00CC2067">
              <w:t xml:space="preserve"> including measuring HCV RNA labs at 12 weeks post-treatment.</w:t>
            </w:r>
          </w:p>
        </w:tc>
      </w:tr>
      <w:tr w:rsidR="00CC2067" w14:paraId="1F4B29CA" w14:textId="77777777" w:rsidTr="000E2F9B">
        <w:tc>
          <w:tcPr>
            <w:tcW w:w="7193" w:type="dxa"/>
            <w:gridSpan w:val="2"/>
            <w:tcBorders>
              <w:bottom w:val="single" w:sz="4" w:space="0" w:color="auto"/>
              <w:right w:val="nil"/>
            </w:tcBorders>
          </w:tcPr>
          <w:p w14:paraId="004EA346" w14:textId="5277ACAB" w:rsidR="00CC2067" w:rsidRPr="00D34617" w:rsidRDefault="00CC2067" w:rsidP="006E7AF3">
            <w:pPr>
              <w:spacing w:line="276" w:lineRule="auto"/>
              <w:rPr>
                <w:b/>
                <w:color w:val="44546A" w:themeColor="text2"/>
                <w:sz w:val="28"/>
              </w:rPr>
            </w:pPr>
            <w:r>
              <w:t>Prescriber’s Signature: ____________________________________________</w:t>
            </w:r>
          </w:p>
        </w:tc>
        <w:tc>
          <w:tcPr>
            <w:tcW w:w="3597" w:type="dxa"/>
            <w:tcBorders>
              <w:left w:val="nil"/>
              <w:bottom w:val="single" w:sz="4" w:space="0" w:color="auto"/>
            </w:tcBorders>
          </w:tcPr>
          <w:p w14:paraId="4AC26936" w14:textId="1C77ABE4" w:rsidR="00CC2067" w:rsidRPr="00D34617" w:rsidRDefault="00CC2067" w:rsidP="006E7AF3">
            <w:pPr>
              <w:spacing w:line="276" w:lineRule="auto"/>
              <w:rPr>
                <w:b/>
                <w:color w:val="44546A" w:themeColor="text2"/>
                <w:sz w:val="28"/>
              </w:rPr>
            </w:pPr>
            <w:r>
              <w:t>Date: _________________________</w:t>
            </w:r>
          </w:p>
        </w:tc>
      </w:tr>
      <w:tr w:rsidR="00D34617" w14:paraId="0717F903" w14:textId="77777777" w:rsidTr="008A144C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4C662EA3" w14:textId="2BE9ADF4" w:rsidR="00D34617" w:rsidRPr="004266AD" w:rsidRDefault="00D34617" w:rsidP="006E7AF3">
            <w:pPr>
              <w:spacing w:line="276" w:lineRule="auto"/>
            </w:pPr>
            <w:r w:rsidRPr="00D34617">
              <w:rPr>
                <w:b/>
                <w:color w:val="44546A" w:themeColor="text2"/>
                <w:sz w:val="28"/>
              </w:rPr>
              <w:t>Opt-Out Protocol</w:t>
            </w:r>
          </w:p>
        </w:tc>
      </w:tr>
      <w:tr w:rsidR="00D34617" w14:paraId="68D6A32B" w14:textId="77777777" w:rsidTr="008A144C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3B057BF2" w14:textId="1D9303F8" w:rsidR="00D34617" w:rsidRDefault="00D34617" w:rsidP="00D34617">
            <w:pPr>
              <w:spacing w:line="276" w:lineRule="auto"/>
            </w:pPr>
            <w:r w:rsidRPr="00D34617">
              <w:t xml:space="preserve">OHA has consulted with the Department of Justice and has developed the </w:t>
            </w:r>
            <w:r>
              <w:t xml:space="preserve">following protocol for the rare </w:t>
            </w:r>
            <w:r w:rsidRPr="00D34617">
              <w:t xml:space="preserve">occurrence when a </w:t>
            </w:r>
            <w:r w:rsidR="00111EB1">
              <w:t>p</w:t>
            </w:r>
            <w:r w:rsidR="00123809">
              <w:t>atient</w:t>
            </w:r>
            <w:r w:rsidR="00093DC8">
              <w:t xml:space="preserve"> pursues an opt-out of the case </w:t>
            </w:r>
            <w:r w:rsidRPr="00D34617">
              <w:t>manageme</w:t>
            </w:r>
            <w:r>
              <w:t xml:space="preserve">nt protocol. Case management is </w:t>
            </w:r>
            <w:r w:rsidRPr="00D34617">
              <w:t xml:space="preserve">strongly recommended and valuable for the </w:t>
            </w:r>
            <w:r w:rsidR="00111EB1">
              <w:t>p</w:t>
            </w:r>
            <w:r w:rsidR="00123809">
              <w:t>atient</w:t>
            </w:r>
            <w:r w:rsidRPr="00D34617">
              <w:t xml:space="preserve"> to successful</w:t>
            </w:r>
            <w:r>
              <w:t xml:space="preserve">ly complete treatment; however, </w:t>
            </w:r>
            <w:r w:rsidR="00111EB1">
              <w:t>p</w:t>
            </w:r>
            <w:r w:rsidR="00123809">
              <w:t>atient</w:t>
            </w:r>
            <w:r w:rsidRPr="00D34617">
              <w:t>s may opt-out after signing an attestation that they understand:</w:t>
            </w:r>
          </w:p>
          <w:p w14:paraId="590F368D" w14:textId="326F25EB" w:rsidR="00D34617" w:rsidRDefault="00D34617" w:rsidP="00D34617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The goal of case management is to support the client to successfully complete treatment and get required tests performed (pre</w:t>
            </w:r>
            <w:r w:rsidR="00093DC8">
              <w:t xml:space="preserve">scription coordination, testing, </w:t>
            </w:r>
            <w:r>
              <w:t>scheduling, and transportation).</w:t>
            </w:r>
          </w:p>
          <w:p w14:paraId="37ACB3D0" w14:textId="208C895A" w:rsidR="00D34617" w:rsidRDefault="00D34617" w:rsidP="00D34617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Benefits of participation include:</w:t>
            </w:r>
          </w:p>
          <w:p w14:paraId="777AFE50" w14:textId="6D0E7B50" w:rsidR="00D34617" w:rsidRDefault="00D34617" w:rsidP="00D34617">
            <w:pPr>
              <w:pStyle w:val="ListParagraph"/>
              <w:numPr>
                <w:ilvl w:val="1"/>
                <w:numId w:val="7"/>
              </w:numPr>
              <w:spacing w:line="276" w:lineRule="auto"/>
            </w:pPr>
            <w:r>
              <w:t>Coordination with prescriber(s), pharmacy and labs</w:t>
            </w:r>
            <w:r w:rsidR="00093DC8">
              <w:t>.</w:t>
            </w:r>
          </w:p>
          <w:p w14:paraId="447B3567" w14:textId="796E5F41" w:rsidR="00D34617" w:rsidRDefault="00D34617" w:rsidP="00D34617">
            <w:pPr>
              <w:pStyle w:val="ListParagraph"/>
              <w:numPr>
                <w:ilvl w:val="1"/>
                <w:numId w:val="7"/>
              </w:numPr>
              <w:spacing w:line="276" w:lineRule="auto"/>
            </w:pPr>
            <w:r>
              <w:t>Options for education and assistance in accessing care – mental health, SUD, specialist.</w:t>
            </w:r>
          </w:p>
          <w:p w14:paraId="45BC9173" w14:textId="5F9DAF2F" w:rsidR="00D34617" w:rsidRDefault="00D34617" w:rsidP="00D34617">
            <w:pPr>
              <w:pStyle w:val="ListParagraph"/>
              <w:numPr>
                <w:ilvl w:val="1"/>
                <w:numId w:val="7"/>
              </w:numPr>
              <w:spacing w:line="276" w:lineRule="auto"/>
            </w:pPr>
            <w:r>
              <w:t>Support for adherence</w:t>
            </w:r>
            <w:r w:rsidR="00093DC8">
              <w:t>.</w:t>
            </w:r>
          </w:p>
          <w:p w14:paraId="14958A33" w14:textId="00430965" w:rsidR="00D34617" w:rsidRDefault="00123809" w:rsidP="00D34617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Patient</w:t>
            </w:r>
            <w:r w:rsidR="00D34617">
              <w:t>s will be responsible to schedule, coordinate transportation and to have the required lab tests performed 12 weeks after they finish their prescription.</w:t>
            </w:r>
          </w:p>
          <w:p w14:paraId="47E3926E" w14:textId="5305D4E6" w:rsidR="00D34617" w:rsidRDefault="00663E1B" w:rsidP="00D34617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Prescriber aware patient has chosen to</w:t>
            </w:r>
            <w:r w:rsidR="00D34617">
              <w:t xml:space="preserve"> opt-out.</w:t>
            </w:r>
          </w:p>
          <w:p w14:paraId="6020E3F9" w14:textId="26257D01" w:rsidR="00D34617" w:rsidRPr="00D34617" w:rsidRDefault="00123809" w:rsidP="00FF10EF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Patient</w:t>
            </w:r>
            <w:r w:rsidR="00D34617">
              <w:t>s may rejoin the case management program at any time.</w:t>
            </w:r>
          </w:p>
        </w:tc>
      </w:tr>
      <w:tr w:rsidR="00CC2067" w14:paraId="5BB0AD21" w14:textId="77777777" w:rsidTr="008A144C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628D2426" w14:textId="23990B31" w:rsidR="00CC2067" w:rsidRPr="00D34617" w:rsidRDefault="00CC2067" w:rsidP="00D34617">
            <w:pPr>
              <w:spacing w:line="276" w:lineRule="auto"/>
            </w:pPr>
            <w:r w:rsidRPr="00CC2067">
              <w:t>By signing below</w:t>
            </w:r>
            <w:r>
              <w:t>,</w:t>
            </w:r>
            <w:r w:rsidR="004354D5">
              <w:t xml:space="preserve"> I have agreed to opt-</w:t>
            </w:r>
            <w:r w:rsidRPr="00CC2067">
              <w:t>out of case manag</w:t>
            </w:r>
            <w:r>
              <w:t>e</w:t>
            </w:r>
            <w:r w:rsidRPr="00CC2067">
              <w:t>ment</w:t>
            </w:r>
            <w:r>
              <w:t xml:space="preserve"> services. </w:t>
            </w:r>
            <w:r w:rsidRPr="00CC2067">
              <w:t>I understand the goals and benefits of case management and responsibilities associated with treatment</w:t>
            </w:r>
            <w:r w:rsidR="004354D5">
              <w:t>,</w:t>
            </w:r>
            <w:r w:rsidRPr="00CC2067">
              <w:t xml:space="preserve"> including adherence to treatment and lab tests.</w:t>
            </w:r>
          </w:p>
        </w:tc>
      </w:tr>
      <w:tr w:rsidR="00070207" w14:paraId="326E4D32" w14:textId="77777777" w:rsidTr="000E2F9B">
        <w:tc>
          <w:tcPr>
            <w:tcW w:w="71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78D18" w14:textId="64899ED1" w:rsidR="00070207" w:rsidRPr="00D34617" w:rsidRDefault="00070207" w:rsidP="00D34617">
            <w:pPr>
              <w:spacing w:line="276" w:lineRule="auto"/>
            </w:pPr>
            <w:r>
              <w:t>Patient’s Signature: _______________________________________________</w:t>
            </w:r>
          </w:p>
        </w:tc>
        <w:tc>
          <w:tcPr>
            <w:tcW w:w="3597" w:type="dxa"/>
            <w:tcBorders>
              <w:left w:val="nil"/>
              <w:bottom w:val="single" w:sz="4" w:space="0" w:color="auto"/>
            </w:tcBorders>
          </w:tcPr>
          <w:p w14:paraId="7680489B" w14:textId="2075A949" w:rsidR="00070207" w:rsidRPr="00D34617" w:rsidRDefault="00070207" w:rsidP="00D34617">
            <w:pPr>
              <w:spacing w:line="276" w:lineRule="auto"/>
            </w:pPr>
            <w:r>
              <w:t>Date: _________________________</w:t>
            </w:r>
          </w:p>
        </w:tc>
      </w:tr>
      <w:tr w:rsidR="004266AD" w14:paraId="4DAB2674" w14:textId="77777777" w:rsidTr="00154107">
        <w:tc>
          <w:tcPr>
            <w:tcW w:w="10790" w:type="dxa"/>
            <w:gridSpan w:val="3"/>
          </w:tcPr>
          <w:p w14:paraId="3A3CE85E" w14:textId="117932BA" w:rsidR="004266AD" w:rsidRDefault="00FF10EF" w:rsidP="006E7AF3">
            <w:pPr>
              <w:spacing w:line="276" w:lineRule="auto"/>
            </w:pPr>
            <w:r w:rsidRPr="00FF10EF">
              <w:t>PacificSource Community Solutions recommends all prior authorizations be submitted with supporting medical records to help for a faster and more thorough review (include resistance testing if applicable).</w:t>
            </w:r>
          </w:p>
        </w:tc>
      </w:tr>
    </w:tbl>
    <w:p w14:paraId="130165D9" w14:textId="77777777" w:rsidR="00E3792A" w:rsidRDefault="00E3792A" w:rsidP="00E3792A">
      <w:pPr>
        <w:spacing w:after="0" w:line="276" w:lineRule="auto"/>
      </w:pPr>
    </w:p>
    <w:sectPr w:rsidR="00E3792A" w:rsidSect="00AF0A42"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B38D1" w14:textId="77777777" w:rsidR="00D13DFD" w:rsidRDefault="00D13DFD" w:rsidP="00035832">
      <w:pPr>
        <w:spacing w:after="0" w:line="240" w:lineRule="auto"/>
      </w:pPr>
      <w:r>
        <w:separator/>
      </w:r>
    </w:p>
  </w:endnote>
  <w:endnote w:type="continuationSeparator" w:id="0">
    <w:p w14:paraId="331BD160" w14:textId="77777777" w:rsidR="00D13DFD" w:rsidRDefault="00D13DFD" w:rsidP="0003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DB945" w14:textId="0B218EAF" w:rsidR="00DC548E" w:rsidRPr="000E2F9B" w:rsidRDefault="00DC548E" w:rsidP="00DC548E">
    <w:pPr>
      <w:pStyle w:val="Footer"/>
      <w:jc w:val="right"/>
      <w:rPr>
        <w:rFonts w:ascii="Arial" w:hAnsi="Arial" w:cs="Arial"/>
      </w:rPr>
    </w:pPr>
    <w:r w:rsidRPr="000E2F9B">
      <w:rPr>
        <w:rFonts w:ascii="Arial" w:hAnsi="Arial" w:cs="Arial"/>
      </w:rPr>
      <w:t>RX4431_</w:t>
    </w:r>
    <w:r w:rsidR="002470B8">
      <w:rPr>
        <w:rFonts w:ascii="Arial" w:hAnsi="Arial" w:cs="Arial"/>
      </w:rPr>
      <w:t>0821_PlanApproved08252021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3BC7F" w14:textId="77777777" w:rsidR="00D13DFD" w:rsidRDefault="00D13DFD" w:rsidP="00035832">
      <w:pPr>
        <w:spacing w:after="0" w:line="240" w:lineRule="auto"/>
      </w:pPr>
      <w:r>
        <w:separator/>
      </w:r>
    </w:p>
  </w:footnote>
  <w:footnote w:type="continuationSeparator" w:id="0">
    <w:p w14:paraId="2AD54868" w14:textId="77777777" w:rsidR="00D13DFD" w:rsidRDefault="00D13DFD" w:rsidP="0003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6E48" w14:textId="61AADCF5" w:rsidR="00DC548E" w:rsidRDefault="00A4309F" w:rsidP="00DC548E">
    <w:pPr>
      <w:pStyle w:val="Header"/>
      <w:tabs>
        <w:tab w:val="clear" w:pos="4680"/>
        <w:tab w:val="clear" w:pos="9360"/>
        <w:tab w:val="left" w:pos="2625"/>
      </w:tabs>
    </w:pPr>
    <w:r>
      <w:rPr>
        <w:noProof/>
      </w:rPr>
      <w:drawing>
        <wp:inline distT="0" distB="0" distL="0" distR="0" wp14:anchorId="2454EDB6" wp14:editId="7962080B">
          <wp:extent cx="1512916" cy="827116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S Log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916" cy="827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E29ACF4" wp14:editId="16D0C1E3">
          <wp:extent cx="2668385" cy="9144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S Logo Ne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38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B8562" w14:textId="77777777" w:rsidR="00A4309F" w:rsidRDefault="00A4309F" w:rsidP="00DC548E">
    <w:pPr>
      <w:pStyle w:val="Header"/>
      <w:tabs>
        <w:tab w:val="clear" w:pos="4680"/>
        <w:tab w:val="clear" w:pos="9360"/>
        <w:tab w:val="left" w:pos="2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246B"/>
    <w:multiLevelType w:val="hybridMultilevel"/>
    <w:tmpl w:val="6DFC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0D80"/>
    <w:multiLevelType w:val="hybridMultilevel"/>
    <w:tmpl w:val="3000CCBE"/>
    <w:lvl w:ilvl="0" w:tplc="2EA4D6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6C72DC3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F2343"/>
    <w:multiLevelType w:val="hybridMultilevel"/>
    <w:tmpl w:val="F48C6688"/>
    <w:lvl w:ilvl="0" w:tplc="951CEC62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280"/>
    <w:multiLevelType w:val="hybridMultilevel"/>
    <w:tmpl w:val="8DFA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8408B"/>
    <w:multiLevelType w:val="hybridMultilevel"/>
    <w:tmpl w:val="C772E4FC"/>
    <w:lvl w:ilvl="0" w:tplc="2EA4D6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6C72DC3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774059"/>
    <w:multiLevelType w:val="hybridMultilevel"/>
    <w:tmpl w:val="AF8AEA12"/>
    <w:lvl w:ilvl="0" w:tplc="2EA4D6B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706CEF"/>
    <w:multiLevelType w:val="hybridMultilevel"/>
    <w:tmpl w:val="BC7E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55E9A"/>
    <w:multiLevelType w:val="hybridMultilevel"/>
    <w:tmpl w:val="1EAAAF92"/>
    <w:lvl w:ilvl="0" w:tplc="E1146F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F3"/>
    <w:rsid w:val="00035832"/>
    <w:rsid w:val="00070207"/>
    <w:rsid w:val="00093DC8"/>
    <w:rsid w:val="000C40C1"/>
    <w:rsid w:val="000E2F9B"/>
    <w:rsid w:val="000E78CD"/>
    <w:rsid w:val="00111EB1"/>
    <w:rsid w:val="001158C6"/>
    <w:rsid w:val="00123809"/>
    <w:rsid w:val="00183870"/>
    <w:rsid w:val="002470B8"/>
    <w:rsid w:val="00262B5A"/>
    <w:rsid w:val="003D0B2E"/>
    <w:rsid w:val="004266AD"/>
    <w:rsid w:val="004354D5"/>
    <w:rsid w:val="004A5353"/>
    <w:rsid w:val="004B4648"/>
    <w:rsid w:val="00553761"/>
    <w:rsid w:val="00663E1B"/>
    <w:rsid w:val="0069208E"/>
    <w:rsid w:val="006E7AF3"/>
    <w:rsid w:val="00717C2A"/>
    <w:rsid w:val="0076246D"/>
    <w:rsid w:val="007D2646"/>
    <w:rsid w:val="008922C8"/>
    <w:rsid w:val="008A144C"/>
    <w:rsid w:val="008E410D"/>
    <w:rsid w:val="00966DB1"/>
    <w:rsid w:val="0097525C"/>
    <w:rsid w:val="00982514"/>
    <w:rsid w:val="00984293"/>
    <w:rsid w:val="00986E0E"/>
    <w:rsid w:val="009925C0"/>
    <w:rsid w:val="009C335F"/>
    <w:rsid w:val="00A36898"/>
    <w:rsid w:val="00A4309F"/>
    <w:rsid w:val="00AA7F04"/>
    <w:rsid w:val="00AF0A42"/>
    <w:rsid w:val="00B81B91"/>
    <w:rsid w:val="00BC0202"/>
    <w:rsid w:val="00C1784C"/>
    <w:rsid w:val="00C24DF0"/>
    <w:rsid w:val="00C30EAD"/>
    <w:rsid w:val="00C55D1E"/>
    <w:rsid w:val="00C76C0C"/>
    <w:rsid w:val="00C81D51"/>
    <w:rsid w:val="00CC2067"/>
    <w:rsid w:val="00CC2AD0"/>
    <w:rsid w:val="00D13DFD"/>
    <w:rsid w:val="00D34617"/>
    <w:rsid w:val="00D55016"/>
    <w:rsid w:val="00DC548E"/>
    <w:rsid w:val="00E3792A"/>
    <w:rsid w:val="00F72CF3"/>
    <w:rsid w:val="00F74476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B2B1D"/>
  <w15:chartTrackingRefBased/>
  <w15:docId w15:val="{7BBEB047-F989-462C-9CAF-BBA5F27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9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7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F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40C1"/>
    <w:rPr>
      <w:color w:val="954F72" w:themeColor="followedHyperlink"/>
      <w:u w:val="single"/>
    </w:rPr>
  </w:style>
  <w:style w:type="character" w:customStyle="1" w:styleId="fontstyle31">
    <w:name w:val="fontstyle31"/>
    <w:basedOn w:val="DefaultParagraphFont"/>
    <w:rsid w:val="00C55D1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3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32"/>
  </w:style>
  <w:style w:type="paragraph" w:styleId="Footer">
    <w:name w:val="footer"/>
    <w:basedOn w:val="Normal"/>
    <w:link w:val="FooterChar"/>
    <w:uiPriority w:val="99"/>
    <w:unhideWhenUsed/>
    <w:rsid w:val="0003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solutions.pacificsource.com/Search/Dru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7A13-97D9-4505-BCAE-9991F4BD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PacificSource Health Plans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Lange</dc:creator>
  <cp:keywords/>
  <dc:description/>
  <cp:lastModifiedBy>Crystal Newton</cp:lastModifiedBy>
  <cp:revision>12</cp:revision>
  <dcterms:created xsi:type="dcterms:W3CDTF">2021-07-14T15:24:00Z</dcterms:created>
  <dcterms:modified xsi:type="dcterms:W3CDTF">2021-08-25T20:47:00Z</dcterms:modified>
</cp:coreProperties>
</file>